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3637F">
      <w:pPr>
        <w:pStyle w:val="2"/>
        <w:spacing w:before="0" w:after="0" w:line="24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附件</w:t>
      </w:r>
      <w:r>
        <w:rPr>
          <w:rFonts w:hint="eastAsia" w:ascii="Times New Roman" w:hAnsi="Times New Roman" w:cs="Times New Roman"/>
          <w:lang w:eastAsia="zh-CN"/>
        </w:rPr>
        <w:t>1</w:t>
      </w:r>
    </w:p>
    <w:p w14:paraId="368C946E">
      <w:pPr>
        <w:jc w:val="center"/>
        <w:rPr>
          <w:rFonts w:ascii="Times New Roman" w:hAnsi="Times New Roman" w:eastAsia="宋体" w:cs="Times New Roman"/>
          <w:b/>
          <w:bCs/>
          <w:kern w:val="2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8"/>
          <w:lang w:eastAsia="zh-CN"/>
        </w:rPr>
        <w:t>2026年9月第二批</w:t>
      </w:r>
      <w:r>
        <w:rPr>
          <w:rFonts w:ascii="Times New Roman" w:hAnsi="Times New Roman" w:eastAsia="宋体" w:cs="Times New Roman"/>
          <w:b/>
          <w:bCs/>
          <w:kern w:val="2"/>
          <w:sz w:val="28"/>
          <w:szCs w:val="28"/>
          <w:lang w:eastAsia="zh-CN"/>
        </w:rPr>
        <w:t>公开询价信息、竞争性谈判/磋商项目信息</w:t>
      </w:r>
    </w:p>
    <w:tbl>
      <w:tblPr>
        <w:tblStyle w:val="10"/>
        <w:tblpPr w:leftFromText="180" w:rightFromText="180" w:vertAnchor="text" w:horzAnchor="page" w:tblpXSpec="center" w:tblpY="127"/>
        <w:tblOverlap w:val="never"/>
        <w:tblW w:w="14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416"/>
        <w:gridCol w:w="2914"/>
        <w:gridCol w:w="1418"/>
        <w:gridCol w:w="1417"/>
        <w:gridCol w:w="1418"/>
        <w:gridCol w:w="1134"/>
        <w:gridCol w:w="850"/>
        <w:gridCol w:w="1418"/>
        <w:gridCol w:w="877"/>
      </w:tblGrid>
      <w:tr w14:paraId="4FD48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  <w:jc w:val="center"/>
        </w:trPr>
        <w:tc>
          <w:tcPr>
            <w:tcW w:w="1448" w:type="dxa"/>
          </w:tcPr>
          <w:p w14:paraId="54C4A264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1416" w:type="dxa"/>
          </w:tcPr>
          <w:p w14:paraId="18381247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914" w:type="dxa"/>
          </w:tcPr>
          <w:p w14:paraId="6F644181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技术指标</w:t>
            </w:r>
          </w:p>
        </w:tc>
        <w:tc>
          <w:tcPr>
            <w:tcW w:w="1418" w:type="dxa"/>
          </w:tcPr>
          <w:p w14:paraId="4FA24559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技术附件</w:t>
            </w:r>
          </w:p>
        </w:tc>
        <w:tc>
          <w:tcPr>
            <w:tcW w:w="1417" w:type="dxa"/>
          </w:tcPr>
          <w:p w14:paraId="0E7D8B91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厂家资质</w:t>
            </w:r>
          </w:p>
        </w:tc>
        <w:tc>
          <w:tcPr>
            <w:tcW w:w="1418" w:type="dxa"/>
          </w:tcPr>
          <w:p w14:paraId="697407DF">
            <w:pPr>
              <w:pStyle w:val="2"/>
              <w:spacing w:before="0" w:after="0" w:line="34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限价金额</w:t>
            </w:r>
            <w:r>
              <w:rPr>
                <w:rFonts w:hint="eastAsia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134" w:type="dxa"/>
          </w:tcPr>
          <w:p w14:paraId="445BB9E0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交货期</w:t>
            </w:r>
          </w:p>
        </w:tc>
        <w:tc>
          <w:tcPr>
            <w:tcW w:w="850" w:type="dxa"/>
          </w:tcPr>
          <w:p w14:paraId="54C0AC1E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质保</w:t>
            </w:r>
          </w:p>
        </w:tc>
        <w:tc>
          <w:tcPr>
            <w:tcW w:w="1418" w:type="dxa"/>
          </w:tcPr>
          <w:p w14:paraId="3F9A9A0E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响应方式</w:t>
            </w:r>
          </w:p>
        </w:tc>
        <w:tc>
          <w:tcPr>
            <w:tcW w:w="877" w:type="dxa"/>
          </w:tcPr>
          <w:p w14:paraId="60688BA3">
            <w:pPr>
              <w:pStyle w:val="2"/>
              <w:spacing w:before="0" w:after="0" w:line="24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备注</w:t>
            </w:r>
          </w:p>
        </w:tc>
      </w:tr>
      <w:tr w14:paraId="1858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56281792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NIAOT202609-QG-02</w:t>
            </w:r>
          </w:p>
        </w:tc>
        <w:tc>
          <w:tcPr>
            <w:tcW w:w="1416" w:type="dxa"/>
          </w:tcPr>
          <w:p w14:paraId="5B1D1F9E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反射镜2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加工</w:t>
            </w:r>
          </w:p>
        </w:tc>
        <w:tc>
          <w:tcPr>
            <w:tcW w:w="2914" w:type="dxa"/>
          </w:tcPr>
          <w:p w14:paraId="0752D99A"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0729D5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图纸（线下获取）</w:t>
            </w:r>
          </w:p>
        </w:tc>
        <w:tc>
          <w:tcPr>
            <w:tcW w:w="1417" w:type="dxa"/>
          </w:tcPr>
          <w:p w14:paraId="180A2B5B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92E105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1134" w:type="dxa"/>
          </w:tcPr>
          <w:p w14:paraId="57366C24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DDF8F4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48937DD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7F3110A4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0E61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0956769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NIAOT202609-QG-03</w:t>
            </w:r>
          </w:p>
        </w:tc>
        <w:tc>
          <w:tcPr>
            <w:tcW w:w="1416" w:type="dxa"/>
          </w:tcPr>
          <w:p w14:paraId="550FA910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镜坯采购</w:t>
            </w:r>
          </w:p>
        </w:tc>
        <w:tc>
          <w:tcPr>
            <w:tcW w:w="2914" w:type="dxa"/>
          </w:tcPr>
          <w:p w14:paraId="645C496A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7980：297*80*51.5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(3件)</w:t>
            </w:r>
          </w:p>
          <w:p w14:paraId="32A0EE75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7980：262*167*51.5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(3件)</w:t>
            </w:r>
          </w:p>
          <w:p w14:paraId="5451DDA5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JGS2：D350*51.5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(3件)</w:t>
            </w:r>
          </w:p>
          <w:p w14:paraId="5D718374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JGS2：D350*52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(3件)</w:t>
            </w:r>
          </w:p>
          <w:p w14:paraId="54D5A57A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JGS2镂空后酸洗处理消除应力，内嵌石英7980，长宽尺寸公差（-0.05，-0.02），垂直度&lt;0.02；内嵌石英7980长290，宽73，厚50mm内不得有气泡杂质。</w:t>
            </w:r>
          </w:p>
        </w:tc>
        <w:tc>
          <w:tcPr>
            <w:tcW w:w="1418" w:type="dxa"/>
          </w:tcPr>
          <w:p w14:paraId="233A0AEB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04C1ABC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4E85D18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134" w:type="dxa"/>
          </w:tcPr>
          <w:p w14:paraId="31482D19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38F6E79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31F0E40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72A64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4170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22C474BE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NIAOT202609-QG-04</w:t>
            </w:r>
          </w:p>
        </w:tc>
        <w:tc>
          <w:tcPr>
            <w:tcW w:w="1416" w:type="dxa"/>
          </w:tcPr>
          <w:p w14:paraId="65BF6BC5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镜坯采购</w:t>
            </w:r>
          </w:p>
        </w:tc>
        <w:tc>
          <w:tcPr>
            <w:tcW w:w="2914" w:type="dxa"/>
          </w:tcPr>
          <w:p w14:paraId="2467CB47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230*170*24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(6件)</w:t>
            </w:r>
          </w:p>
          <w:p w14:paraId="49A62F9F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D300*30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（3件）</w:t>
            </w:r>
          </w:p>
          <w:p w14:paraId="7B966118">
            <w:pPr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双面平面；边缘保护性倒角；两面280#砂眼均匀</w:t>
            </w:r>
          </w:p>
        </w:tc>
        <w:tc>
          <w:tcPr>
            <w:tcW w:w="1418" w:type="dxa"/>
          </w:tcPr>
          <w:p w14:paraId="5317D19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53CFD7FB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679DA161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1134" w:type="dxa"/>
          </w:tcPr>
          <w:p w14:paraId="25450757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64376D2B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D63FF49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045663E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51009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21B6649F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NIAOT202609-GP-01</w:t>
            </w:r>
          </w:p>
        </w:tc>
        <w:tc>
          <w:tcPr>
            <w:tcW w:w="1416" w:type="dxa"/>
          </w:tcPr>
          <w:p w14:paraId="6D3EEEA4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宽波段多波长合束激光器</w:t>
            </w:r>
          </w:p>
        </w:tc>
        <w:tc>
          <w:tcPr>
            <w:tcW w:w="2914" w:type="dxa"/>
          </w:tcPr>
          <w:p w14:paraId="22560357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1：宽波段多波长合束激光器的波段范围覆盖200nm-2000nm，2：任意波长可切换输出；3：激光器控制支持二次开发；4：光斑稳定性&lt;1%，近紫外波段&lt;3%；5：单波长输出功率≥15mW，近红外波段单波长输出功率≥10mW。</w:t>
            </w:r>
          </w:p>
        </w:tc>
        <w:tc>
          <w:tcPr>
            <w:tcW w:w="1418" w:type="dxa"/>
          </w:tcPr>
          <w:p w14:paraId="58CADA86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792E302D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7BFB24F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97</w:t>
            </w:r>
          </w:p>
        </w:tc>
        <w:tc>
          <w:tcPr>
            <w:tcW w:w="1134" w:type="dxa"/>
          </w:tcPr>
          <w:p w14:paraId="6CC5B98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86B208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0CB7C3D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5969F59E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596F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470FDD77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NIAOT202609-TKJ-01</w:t>
            </w:r>
          </w:p>
        </w:tc>
        <w:tc>
          <w:tcPr>
            <w:tcW w:w="1416" w:type="dxa"/>
          </w:tcPr>
          <w:p w14:paraId="46B004E2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平行光管结构件及工装加工</w:t>
            </w:r>
          </w:p>
        </w:tc>
        <w:tc>
          <w:tcPr>
            <w:tcW w:w="2914" w:type="dxa"/>
          </w:tcPr>
          <w:p w14:paraId="69B82618">
            <w:pPr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1418" w:type="dxa"/>
          </w:tcPr>
          <w:p w14:paraId="589A584F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图纸（线下获取）</w:t>
            </w:r>
          </w:p>
        </w:tc>
        <w:tc>
          <w:tcPr>
            <w:tcW w:w="1417" w:type="dxa"/>
          </w:tcPr>
          <w:p w14:paraId="343AB6A0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4B7CEF7E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1134" w:type="dxa"/>
          </w:tcPr>
          <w:p w14:paraId="12FC86A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7CC73C6A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026596BD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E547740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7508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5A213E8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NIAOT202609-TKJ-02</w:t>
            </w:r>
          </w:p>
        </w:tc>
        <w:tc>
          <w:tcPr>
            <w:tcW w:w="1416" w:type="dxa"/>
          </w:tcPr>
          <w:p w14:paraId="48686BE7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超声波清洗机</w:t>
            </w:r>
          </w:p>
        </w:tc>
        <w:tc>
          <w:tcPr>
            <w:tcW w:w="2914" w:type="dxa"/>
          </w:tcPr>
          <w:p w14:paraId="690052DC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手动式超声波清洗机VGT-209FT</w:t>
            </w:r>
          </w:p>
        </w:tc>
        <w:tc>
          <w:tcPr>
            <w:tcW w:w="1418" w:type="dxa"/>
          </w:tcPr>
          <w:p w14:paraId="4C77A8DF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259662E2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55C32D9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1134" w:type="dxa"/>
          </w:tcPr>
          <w:p w14:paraId="0D1771E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57792778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5DEC1928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458E0952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6CC22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7145BE9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NIAOT202609-TKJ-0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6" w:type="dxa"/>
          </w:tcPr>
          <w:p w14:paraId="1BAE4875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自动喷砂机</w:t>
            </w:r>
          </w:p>
        </w:tc>
        <w:tc>
          <w:tcPr>
            <w:tcW w:w="2914" w:type="dxa"/>
          </w:tcPr>
          <w:p w14:paraId="63B441DB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SLT-ZP3232-15A数控台车转盘式自动喷砂机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（1台）</w:t>
            </w:r>
          </w:p>
          <w:p w14:paraId="14DE03CD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SLT-ZP3232-15A捷豹永磁变频两级压缩螺杆机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（1套）</w:t>
            </w:r>
          </w:p>
          <w:p w14:paraId="081E65A2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112DA30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ED3758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1512BF7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134" w:type="dxa"/>
          </w:tcPr>
          <w:p w14:paraId="12106DBD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1B4E9852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1363F28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0921B24F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2520A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1448" w:type="dxa"/>
          </w:tcPr>
          <w:p w14:paraId="164A836F">
            <w:pPr>
              <w:pStyle w:val="2"/>
              <w:spacing w:before="0" w:after="0" w:line="240" w:lineRule="auto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eastAsia="zh-CN"/>
              </w:rPr>
              <w:t>NIAOT202609-TKJ-0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4</w:t>
            </w:r>
            <w:bookmarkStart w:id="0" w:name="_GoBack"/>
            <w:bookmarkEnd w:id="0"/>
          </w:p>
        </w:tc>
        <w:tc>
          <w:tcPr>
            <w:tcW w:w="1416" w:type="dxa"/>
          </w:tcPr>
          <w:p w14:paraId="43A0FAF6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射频离子源</w:t>
            </w:r>
          </w:p>
        </w:tc>
        <w:tc>
          <w:tcPr>
            <w:tcW w:w="2914" w:type="dxa"/>
          </w:tcPr>
          <w:p w14:paraId="3FADAB9C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1.离子源栅极有效直径可以达到 220 mm；</w:t>
            </w:r>
          </w:p>
          <w:p w14:paraId="049D5924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2.离子源离子能量（束电压）可以实现 100 eV～1500 eV 调节功能；</w:t>
            </w:r>
          </w:p>
          <w:p w14:paraId="237168E9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  <w:t>3离子源最大离子束电流可以满足不大于 2000 mA 输出要求；</w:t>
            </w:r>
          </w:p>
          <w:p w14:paraId="11C88DB4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4.离子源栅极可以实现三栅结构配置功能。</w:t>
            </w:r>
          </w:p>
        </w:tc>
        <w:tc>
          <w:tcPr>
            <w:tcW w:w="1418" w:type="dxa"/>
          </w:tcPr>
          <w:p w14:paraId="55F1002A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 w14:paraId="19A039EE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2DB1DCD">
            <w:pPr>
              <w:pStyle w:val="2"/>
              <w:spacing w:before="0" w:after="0" w:line="240" w:lineRule="auto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134" w:type="dxa"/>
          </w:tcPr>
          <w:p w14:paraId="1B13201C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14:paraId="47C3957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14:paraId="354987B1">
            <w:pPr>
              <w:pStyle w:val="2"/>
              <w:spacing w:before="0" w:after="0" w:line="240" w:lineRule="auto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  <w:t>询价</w:t>
            </w:r>
          </w:p>
        </w:tc>
        <w:tc>
          <w:tcPr>
            <w:tcW w:w="877" w:type="dxa"/>
          </w:tcPr>
          <w:p w14:paraId="60E75123">
            <w:pPr>
              <w:pStyle w:val="2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</w:tbl>
    <w:p w14:paraId="41C876B8">
      <w:pPr>
        <w:pStyle w:val="2"/>
        <w:rPr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F6E71">
    <w:pPr>
      <w:pStyle w:val="6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9793A">
    <w:pPr>
      <w:pStyle w:val="6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56B16">
    <w:pPr>
      <w:pStyle w:val="6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824C7">
    <w:pPr>
      <w:pStyle w:val="7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7B530">
    <w:pPr>
      <w:pStyle w:val="7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5B3B4">
    <w:pPr>
      <w:pStyle w:val="7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A1"/>
    <w:rsid w:val="000024E1"/>
    <w:rsid w:val="0000582B"/>
    <w:rsid w:val="00015558"/>
    <w:rsid w:val="00036E34"/>
    <w:rsid w:val="00041AE7"/>
    <w:rsid w:val="0004648C"/>
    <w:rsid w:val="00051E06"/>
    <w:rsid w:val="00056154"/>
    <w:rsid w:val="0005799A"/>
    <w:rsid w:val="000754BB"/>
    <w:rsid w:val="0008090C"/>
    <w:rsid w:val="0008158E"/>
    <w:rsid w:val="00087895"/>
    <w:rsid w:val="000A4C18"/>
    <w:rsid w:val="000B6B14"/>
    <w:rsid w:val="000F4F09"/>
    <w:rsid w:val="001007FF"/>
    <w:rsid w:val="001539E0"/>
    <w:rsid w:val="00157006"/>
    <w:rsid w:val="00175750"/>
    <w:rsid w:val="00183930"/>
    <w:rsid w:val="00185C81"/>
    <w:rsid w:val="001A2612"/>
    <w:rsid w:val="001A701E"/>
    <w:rsid w:val="001B1364"/>
    <w:rsid w:val="001B6222"/>
    <w:rsid w:val="001B7D39"/>
    <w:rsid w:val="001D095C"/>
    <w:rsid w:val="001D1718"/>
    <w:rsid w:val="001D6087"/>
    <w:rsid w:val="001E34DE"/>
    <w:rsid w:val="001F55B3"/>
    <w:rsid w:val="00201103"/>
    <w:rsid w:val="002068E6"/>
    <w:rsid w:val="00213A41"/>
    <w:rsid w:val="00220839"/>
    <w:rsid w:val="00255AD7"/>
    <w:rsid w:val="002638B8"/>
    <w:rsid w:val="00265A31"/>
    <w:rsid w:val="00275D2A"/>
    <w:rsid w:val="0027652C"/>
    <w:rsid w:val="002B70DB"/>
    <w:rsid w:val="002B7D61"/>
    <w:rsid w:val="002D38A1"/>
    <w:rsid w:val="002D4481"/>
    <w:rsid w:val="003162F8"/>
    <w:rsid w:val="0032160F"/>
    <w:rsid w:val="003232C3"/>
    <w:rsid w:val="003241A8"/>
    <w:rsid w:val="00324A1C"/>
    <w:rsid w:val="003372E3"/>
    <w:rsid w:val="00355E56"/>
    <w:rsid w:val="00365605"/>
    <w:rsid w:val="00372651"/>
    <w:rsid w:val="00386E24"/>
    <w:rsid w:val="003A5FE9"/>
    <w:rsid w:val="003C30CA"/>
    <w:rsid w:val="003C387C"/>
    <w:rsid w:val="003D05D1"/>
    <w:rsid w:val="003D1828"/>
    <w:rsid w:val="003E743D"/>
    <w:rsid w:val="00410B0E"/>
    <w:rsid w:val="004234B8"/>
    <w:rsid w:val="0042510B"/>
    <w:rsid w:val="0044086D"/>
    <w:rsid w:val="00440DA1"/>
    <w:rsid w:val="0044593B"/>
    <w:rsid w:val="00452AE8"/>
    <w:rsid w:val="00460F4D"/>
    <w:rsid w:val="004632EB"/>
    <w:rsid w:val="00467D1C"/>
    <w:rsid w:val="004709F7"/>
    <w:rsid w:val="004716E5"/>
    <w:rsid w:val="00473C69"/>
    <w:rsid w:val="004753C5"/>
    <w:rsid w:val="004831A1"/>
    <w:rsid w:val="00490931"/>
    <w:rsid w:val="004C0492"/>
    <w:rsid w:val="004D09A4"/>
    <w:rsid w:val="004D2FDA"/>
    <w:rsid w:val="004E58D7"/>
    <w:rsid w:val="004E7451"/>
    <w:rsid w:val="004F3534"/>
    <w:rsid w:val="00511E6F"/>
    <w:rsid w:val="00525BB4"/>
    <w:rsid w:val="00533E7A"/>
    <w:rsid w:val="005657FB"/>
    <w:rsid w:val="00575614"/>
    <w:rsid w:val="00576221"/>
    <w:rsid w:val="0057725A"/>
    <w:rsid w:val="00584590"/>
    <w:rsid w:val="005B4651"/>
    <w:rsid w:val="005D591D"/>
    <w:rsid w:val="005E27EF"/>
    <w:rsid w:val="0060487F"/>
    <w:rsid w:val="006060F5"/>
    <w:rsid w:val="0061680B"/>
    <w:rsid w:val="006172D2"/>
    <w:rsid w:val="0062267C"/>
    <w:rsid w:val="006226CB"/>
    <w:rsid w:val="00636EEE"/>
    <w:rsid w:val="00640454"/>
    <w:rsid w:val="006659E5"/>
    <w:rsid w:val="00670CB1"/>
    <w:rsid w:val="00682C6F"/>
    <w:rsid w:val="006C264D"/>
    <w:rsid w:val="006C6D49"/>
    <w:rsid w:val="006D22BA"/>
    <w:rsid w:val="00715F37"/>
    <w:rsid w:val="00720BE7"/>
    <w:rsid w:val="00746FC8"/>
    <w:rsid w:val="00754FBF"/>
    <w:rsid w:val="00763DD6"/>
    <w:rsid w:val="007645A8"/>
    <w:rsid w:val="007678B8"/>
    <w:rsid w:val="00775F86"/>
    <w:rsid w:val="007956FE"/>
    <w:rsid w:val="007B538F"/>
    <w:rsid w:val="007B6BFB"/>
    <w:rsid w:val="007C35D4"/>
    <w:rsid w:val="007C437A"/>
    <w:rsid w:val="007C5447"/>
    <w:rsid w:val="007E0EBE"/>
    <w:rsid w:val="007F2001"/>
    <w:rsid w:val="00802E56"/>
    <w:rsid w:val="0081688B"/>
    <w:rsid w:val="00817DA5"/>
    <w:rsid w:val="00822C15"/>
    <w:rsid w:val="00823432"/>
    <w:rsid w:val="008237D6"/>
    <w:rsid w:val="0083001B"/>
    <w:rsid w:val="00833561"/>
    <w:rsid w:val="0084201D"/>
    <w:rsid w:val="00843765"/>
    <w:rsid w:val="0084446C"/>
    <w:rsid w:val="00862752"/>
    <w:rsid w:val="00864B2D"/>
    <w:rsid w:val="0086573B"/>
    <w:rsid w:val="0088637E"/>
    <w:rsid w:val="0089337A"/>
    <w:rsid w:val="008A0378"/>
    <w:rsid w:val="008B71E3"/>
    <w:rsid w:val="008B7A6B"/>
    <w:rsid w:val="008C358C"/>
    <w:rsid w:val="008E1B09"/>
    <w:rsid w:val="008F3E7F"/>
    <w:rsid w:val="0090243E"/>
    <w:rsid w:val="0090630F"/>
    <w:rsid w:val="009153E9"/>
    <w:rsid w:val="00916843"/>
    <w:rsid w:val="00924FDF"/>
    <w:rsid w:val="00946ECA"/>
    <w:rsid w:val="009500D8"/>
    <w:rsid w:val="0095111A"/>
    <w:rsid w:val="00953777"/>
    <w:rsid w:val="0096374B"/>
    <w:rsid w:val="00971C1E"/>
    <w:rsid w:val="00983CA0"/>
    <w:rsid w:val="00985394"/>
    <w:rsid w:val="009978A9"/>
    <w:rsid w:val="009A21F3"/>
    <w:rsid w:val="009A3FFB"/>
    <w:rsid w:val="009B5E14"/>
    <w:rsid w:val="009C07CC"/>
    <w:rsid w:val="009C4795"/>
    <w:rsid w:val="009C79D5"/>
    <w:rsid w:val="009D152F"/>
    <w:rsid w:val="009D725C"/>
    <w:rsid w:val="00A27333"/>
    <w:rsid w:val="00A56B64"/>
    <w:rsid w:val="00A62CC3"/>
    <w:rsid w:val="00A90CBC"/>
    <w:rsid w:val="00A91069"/>
    <w:rsid w:val="00A91796"/>
    <w:rsid w:val="00AA2B16"/>
    <w:rsid w:val="00AA7028"/>
    <w:rsid w:val="00AC5F3E"/>
    <w:rsid w:val="00AD214A"/>
    <w:rsid w:val="00AE4CB5"/>
    <w:rsid w:val="00B02201"/>
    <w:rsid w:val="00B030FA"/>
    <w:rsid w:val="00B604C2"/>
    <w:rsid w:val="00B73D68"/>
    <w:rsid w:val="00B966CF"/>
    <w:rsid w:val="00BA4473"/>
    <w:rsid w:val="00BC0CE9"/>
    <w:rsid w:val="00BE18CF"/>
    <w:rsid w:val="00BF02B9"/>
    <w:rsid w:val="00C07480"/>
    <w:rsid w:val="00C07997"/>
    <w:rsid w:val="00C178D9"/>
    <w:rsid w:val="00C3164D"/>
    <w:rsid w:val="00C32EED"/>
    <w:rsid w:val="00C37F40"/>
    <w:rsid w:val="00C52CBD"/>
    <w:rsid w:val="00C548C4"/>
    <w:rsid w:val="00C62D14"/>
    <w:rsid w:val="00C66F4C"/>
    <w:rsid w:val="00C67F61"/>
    <w:rsid w:val="00C76BB2"/>
    <w:rsid w:val="00C8112E"/>
    <w:rsid w:val="00C91DAF"/>
    <w:rsid w:val="00C93897"/>
    <w:rsid w:val="00CB0581"/>
    <w:rsid w:val="00CB1EF9"/>
    <w:rsid w:val="00CB42A0"/>
    <w:rsid w:val="00CB4E83"/>
    <w:rsid w:val="00CC27DA"/>
    <w:rsid w:val="00CC4DC3"/>
    <w:rsid w:val="00CF3933"/>
    <w:rsid w:val="00CF4482"/>
    <w:rsid w:val="00D073F1"/>
    <w:rsid w:val="00D109B9"/>
    <w:rsid w:val="00D11914"/>
    <w:rsid w:val="00D12B10"/>
    <w:rsid w:val="00D20B1A"/>
    <w:rsid w:val="00D24A9F"/>
    <w:rsid w:val="00D24F32"/>
    <w:rsid w:val="00D53426"/>
    <w:rsid w:val="00D55F6D"/>
    <w:rsid w:val="00D70FC5"/>
    <w:rsid w:val="00D75DB3"/>
    <w:rsid w:val="00D82208"/>
    <w:rsid w:val="00DA20E3"/>
    <w:rsid w:val="00DD2682"/>
    <w:rsid w:val="00DD5D92"/>
    <w:rsid w:val="00DE13AE"/>
    <w:rsid w:val="00DE6A79"/>
    <w:rsid w:val="00DF0179"/>
    <w:rsid w:val="00DF1234"/>
    <w:rsid w:val="00E06311"/>
    <w:rsid w:val="00E1179D"/>
    <w:rsid w:val="00E43008"/>
    <w:rsid w:val="00E45907"/>
    <w:rsid w:val="00E520A7"/>
    <w:rsid w:val="00E5543C"/>
    <w:rsid w:val="00E63695"/>
    <w:rsid w:val="00E679D3"/>
    <w:rsid w:val="00E75D4E"/>
    <w:rsid w:val="00E75EE6"/>
    <w:rsid w:val="00EB3CA2"/>
    <w:rsid w:val="00EC5058"/>
    <w:rsid w:val="00ED1CF6"/>
    <w:rsid w:val="00EF28DF"/>
    <w:rsid w:val="00F223D9"/>
    <w:rsid w:val="00F246B7"/>
    <w:rsid w:val="00F317ED"/>
    <w:rsid w:val="00F5546F"/>
    <w:rsid w:val="00F64258"/>
    <w:rsid w:val="00F76B21"/>
    <w:rsid w:val="00F81F4F"/>
    <w:rsid w:val="00F863EF"/>
    <w:rsid w:val="00F87F97"/>
    <w:rsid w:val="00F92B59"/>
    <w:rsid w:val="00FB113A"/>
    <w:rsid w:val="00FB34DE"/>
    <w:rsid w:val="00FC378D"/>
    <w:rsid w:val="00FD6AE6"/>
    <w:rsid w:val="00FF1889"/>
    <w:rsid w:val="00FF474C"/>
    <w:rsid w:val="00FF66AD"/>
    <w:rsid w:val="01E7411B"/>
    <w:rsid w:val="0342773B"/>
    <w:rsid w:val="03B105F0"/>
    <w:rsid w:val="0AFD71D9"/>
    <w:rsid w:val="0B9F4946"/>
    <w:rsid w:val="2AFE72D2"/>
    <w:rsid w:val="38E050B4"/>
    <w:rsid w:val="38F33ADB"/>
    <w:rsid w:val="3D775C5B"/>
    <w:rsid w:val="41F96732"/>
    <w:rsid w:val="46FF63EF"/>
    <w:rsid w:val="47D85CE5"/>
    <w:rsid w:val="4BD35474"/>
    <w:rsid w:val="53131DF6"/>
    <w:rsid w:val="617536C9"/>
    <w:rsid w:val="64FD1302"/>
    <w:rsid w:val="70287BA6"/>
    <w:rsid w:val="769141C3"/>
    <w:rsid w:val="782F442C"/>
    <w:rsid w:val="790C390F"/>
    <w:rsid w:val="7E8E2169"/>
    <w:rsid w:val="E96E9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rFonts w:ascii="Times New Roman" w:hAnsi="Times New Roman"/>
      <w:sz w:val="20"/>
      <w:szCs w:val="20"/>
    </w:r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Plain Text"/>
    <w:basedOn w:val="1"/>
    <w:unhideWhenUsed/>
    <w:qFormat/>
    <w:uiPriority w:val="99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5"/>
    <w:uiPriority w:val="0"/>
    <w:rPr>
      <w:rFonts w:ascii="Courier New" w:hAnsi="Courier New" w:cs="Courier New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5">
    <w:name w:val="HTML 预设格式 字符"/>
    <w:basedOn w:val="11"/>
    <w:link w:val="8"/>
    <w:uiPriority w:val="0"/>
    <w:rPr>
      <w:rFonts w:ascii="Courier New" w:hAnsi="Courier New" w:eastAsia="仿宋_GB2312" w:cs="Courier New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584</Words>
  <Characters>1012</Characters>
  <Lines>202</Lines>
  <Paragraphs>122</Paragraphs>
  <TotalTime>2054</TotalTime>
  <ScaleCrop>false</ScaleCrop>
  <LinksUpToDate>false</LinksUpToDate>
  <CharactersWithSpaces>1474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2025-02-12T11:39:00Z</dcterms:created>
  <dc:creator>Administrator</dc:creator>
  <cp:lastModifiedBy>litingwei</cp:lastModifiedBy>
  <cp:lastPrinted>2025-08-18T17:46:00Z</cp:lastPrinted>
  <dcterms:modified xsi:type="dcterms:W3CDTF">2026-09-21T08:19:50Z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KSOTemplateDocerSaveRecord">
    <vt:lpwstr>eyJoZGlkIjoiYmRiNTgzNTEyYjk4ZmVkNWUzNTIwZjFlYWQ2ZDI4ZDAiLCJ1c2VySWQiOiIxMzYzMzkyNDkwIn0=</vt:lpwstr>
  </property>
  <property fmtid="{D5CDD505-2E9C-101B-9397-08002B2CF9AE}" pid="4" name="ICV">
    <vt:lpwstr>BC8A91EF6FCB4B389E1F0112B86FD873_13</vt:lpwstr>
  </property>
</Properties>
</file>